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49CA" w14:textId="77777777" w:rsidR="006B5E3B" w:rsidRPr="006B5E3B" w:rsidRDefault="006B5E3B" w:rsidP="006B5E3B">
      <w:pPr>
        <w:jc w:val="center"/>
        <w:rPr>
          <w:b/>
          <w:bCs/>
          <w:sz w:val="26"/>
          <w:szCs w:val="26"/>
        </w:rPr>
      </w:pPr>
      <w:r w:rsidRPr="006B5E3B">
        <w:rPr>
          <w:b/>
          <w:bCs/>
          <w:sz w:val="26"/>
          <w:szCs w:val="26"/>
        </w:rPr>
        <w:t>Contatore integrato EG4 EVO - EF4 EVO – EG6 EVO - EG6 GPRS</w:t>
      </w:r>
    </w:p>
    <w:p w14:paraId="2B88AC04" w14:textId="77777777" w:rsidR="006B5E3B" w:rsidRPr="006B5E3B" w:rsidRDefault="006B5E3B" w:rsidP="006B5E3B">
      <w:pPr>
        <w:jc w:val="center"/>
        <w:rPr>
          <w:b/>
          <w:bCs/>
          <w:sz w:val="26"/>
          <w:szCs w:val="26"/>
        </w:rPr>
      </w:pPr>
    </w:p>
    <w:p w14:paraId="353BE2EE" w14:textId="77777777" w:rsidR="006B5E3B" w:rsidRPr="006B5E3B" w:rsidRDefault="006B5E3B" w:rsidP="006B5E3B">
      <w:pPr>
        <w:jc w:val="center"/>
        <w:rPr>
          <w:b/>
          <w:bCs/>
          <w:sz w:val="26"/>
          <w:szCs w:val="26"/>
        </w:rPr>
      </w:pPr>
      <w:r w:rsidRPr="006B5E3B">
        <w:rPr>
          <w:b/>
          <w:bCs/>
          <w:sz w:val="26"/>
          <w:szCs w:val="26"/>
        </w:rPr>
        <w:t>(</w:t>
      </w:r>
      <w:proofErr w:type="spellStart"/>
      <w:r w:rsidRPr="006B5E3B">
        <w:rPr>
          <w:b/>
          <w:bCs/>
          <w:sz w:val="26"/>
          <w:szCs w:val="26"/>
        </w:rPr>
        <w:t>MeterItalia</w:t>
      </w:r>
      <w:proofErr w:type="spellEnd"/>
      <w:r w:rsidRPr="006B5E3B">
        <w:rPr>
          <w:b/>
          <w:bCs/>
          <w:sz w:val="26"/>
          <w:szCs w:val="26"/>
        </w:rPr>
        <w:t>)</w:t>
      </w:r>
    </w:p>
    <w:p w14:paraId="557D9741" w14:textId="77777777" w:rsidR="006B5E3B" w:rsidRDefault="006B5E3B" w:rsidP="00F3246C">
      <w:pPr>
        <w:jc w:val="both"/>
      </w:pPr>
    </w:p>
    <w:p w14:paraId="0BB6C6F5" w14:textId="10FCAD67" w:rsidR="006B5E3B" w:rsidRDefault="006B5E3B" w:rsidP="00F3246C">
      <w:pPr>
        <w:jc w:val="both"/>
      </w:pPr>
      <w:r>
        <w:t>Il presente documento rappresenta un estratto del manuale di uso e manutenzione del prodotto ed</w:t>
      </w:r>
      <w:r w:rsidR="00F3246C">
        <w:t xml:space="preserve"> </w:t>
      </w:r>
      <w:r>
        <w:t>ha lo scopo principale di fornire supporto per la consultazione dei dati più rappresentativi del</w:t>
      </w:r>
      <w:r w:rsidR="00F3246C">
        <w:t xml:space="preserve"> </w:t>
      </w:r>
      <w:r>
        <w:t>misuratore. Il contatore elettronico è dotato di un display a cristalli li liquidi normalmente spento per ragioni di risparmio energetico. Il display a cristalli liquidi consente la visualizzazione dei principali parametri del misuratore mediante la semplice pressione di un tasto dedicato (tasto di navigazione</w:t>
      </w:r>
      <w:r w:rsidR="00F3246C">
        <w:t xml:space="preserve"> </w:t>
      </w:r>
      <w:r>
        <w:t>“i”).</w:t>
      </w:r>
      <w:r w:rsidR="00D51400">
        <w:t xml:space="preserve"> </w:t>
      </w:r>
      <w:proofErr w:type="gramStart"/>
      <w:r>
        <w:t>Per</w:t>
      </w:r>
      <w:proofErr w:type="gramEnd"/>
      <w:r>
        <w:t xml:space="preserve"> effettuare l’autolettura dei propri consumi basta premere brevemente il </w:t>
      </w:r>
      <w:r w:rsidRPr="006B5E3B">
        <w:rPr>
          <w:b/>
          <w:bCs/>
        </w:rPr>
        <w:t xml:space="preserve">tasto di </w:t>
      </w:r>
      <w:proofErr w:type="spellStart"/>
      <w:r w:rsidRPr="006B5E3B">
        <w:rPr>
          <w:b/>
          <w:bCs/>
        </w:rPr>
        <w:t>navigazione“i</w:t>
      </w:r>
      <w:proofErr w:type="spellEnd"/>
      <w:r w:rsidRPr="006B5E3B">
        <w:rPr>
          <w:b/>
          <w:bCs/>
        </w:rPr>
        <w:t>”</w:t>
      </w:r>
      <w:r>
        <w:t xml:space="preserve"> in basso a destra. Il display si accende e dopo pochi secondi appare il Volume Base (</w:t>
      </w:r>
      <w:proofErr w:type="spellStart"/>
      <w:r>
        <w:t>Vb</w:t>
      </w:r>
      <w:proofErr w:type="spellEnd"/>
      <w:r>
        <w:t xml:space="preserve">) con il totalizzatore dei consumi. </w:t>
      </w:r>
      <w:r w:rsidR="00F3246C">
        <w:t>Il</w:t>
      </w:r>
      <w:r>
        <w:t xml:space="preserve"> totalizzatore dei volumi è alle condizioni termodinamiche di riferimento (consumo progressivo totale).</w:t>
      </w:r>
    </w:p>
    <w:p w14:paraId="7DFB5627" w14:textId="77777777" w:rsidR="006B5E3B" w:rsidRDefault="006B5E3B" w:rsidP="006B5E3B">
      <w:pPr>
        <w:jc w:val="both"/>
      </w:pPr>
    </w:p>
    <w:p w14:paraId="5802AFFB" w14:textId="77777777" w:rsidR="006B5E3B" w:rsidRDefault="006B5E3B" w:rsidP="006B5E3B">
      <w:pPr>
        <w:jc w:val="both"/>
      </w:pPr>
    </w:p>
    <w:p w14:paraId="2094D744" w14:textId="0F64475E" w:rsidR="006B5E3B" w:rsidRDefault="00547B6A" w:rsidP="006B5E3B">
      <w:pPr>
        <w:jc w:val="both"/>
      </w:pPr>
      <w:r>
        <w:rPr>
          <w:noProof/>
        </w:rPr>
        <w:drawing>
          <wp:inline distT="0" distB="0" distL="0" distR="0" wp14:anchorId="17DC784B" wp14:editId="3161C8E2">
            <wp:extent cx="6261735" cy="3496945"/>
            <wp:effectExtent l="0" t="0" r="5715" b="825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35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507F3" w14:textId="77777777" w:rsidR="006B5E3B" w:rsidRDefault="006B5E3B" w:rsidP="006B5E3B">
      <w:pPr>
        <w:jc w:val="both"/>
      </w:pPr>
    </w:p>
    <w:p w14:paraId="2D7F848D" w14:textId="77777777" w:rsidR="006B5E3B" w:rsidRDefault="006B5E3B" w:rsidP="006B5E3B">
      <w:pPr>
        <w:jc w:val="both"/>
      </w:pPr>
    </w:p>
    <w:p w14:paraId="57ACD37B" w14:textId="77777777" w:rsidR="006B5E3B" w:rsidRDefault="006B5E3B" w:rsidP="006B5E3B">
      <w:pPr>
        <w:jc w:val="both"/>
      </w:pPr>
    </w:p>
    <w:p w14:paraId="745C3796" w14:textId="12DD8098" w:rsidR="006B5E3B" w:rsidRDefault="006B5E3B" w:rsidP="006B5E3B">
      <w:pPr>
        <w:jc w:val="both"/>
      </w:pPr>
      <w:r>
        <w:t xml:space="preserve">Il contatore elettronico, riporta sul fronte (appena sopra il display) la matricola contatore (Numero di serie). Il menu utente è navigabile usando il </w:t>
      </w:r>
      <w:r w:rsidRPr="006B5E3B">
        <w:rPr>
          <w:b/>
          <w:bCs/>
        </w:rPr>
        <w:t>tasto di navigazione “i”</w:t>
      </w:r>
      <w:r w:rsidRPr="006B5E3B">
        <w:t xml:space="preserve">. </w:t>
      </w:r>
      <w:r>
        <w:t>La pressione breve del tasto di navigazione consente di entrare nel Menu Principale e di scorrere le voci nel menu stesso.</w:t>
      </w:r>
    </w:p>
    <w:p w14:paraId="0CAC279A" w14:textId="77777777" w:rsidR="006B5E3B" w:rsidRDefault="006B5E3B" w:rsidP="006B5E3B">
      <w:pPr>
        <w:jc w:val="both"/>
      </w:pPr>
      <w:r w:rsidRPr="006B5E3B">
        <w:rPr>
          <w:b/>
          <w:bCs/>
        </w:rPr>
        <w:t>La pressione prolungata (5 sec)</w:t>
      </w:r>
      <w:r>
        <w:t xml:space="preserve"> consente di ritornare alla visualizzazione base. </w:t>
      </w:r>
    </w:p>
    <w:p w14:paraId="6DE65085" w14:textId="77777777" w:rsidR="006B5E3B" w:rsidRDefault="006B5E3B" w:rsidP="006B5E3B">
      <w:pPr>
        <w:jc w:val="both"/>
      </w:pPr>
    </w:p>
    <w:p w14:paraId="5CBD4126" w14:textId="77777777" w:rsidR="006B5E3B" w:rsidRDefault="006B5E3B" w:rsidP="006B5E3B">
      <w:pPr>
        <w:jc w:val="both"/>
      </w:pPr>
    </w:p>
    <w:p w14:paraId="360148D3" w14:textId="37AC015E" w:rsidR="00473420" w:rsidRPr="006B5E3B" w:rsidRDefault="006B5E3B" w:rsidP="006B5E3B">
      <w:pPr>
        <w:jc w:val="both"/>
      </w:pPr>
      <w:r>
        <w:t xml:space="preserve">Nel “Menu Principale”, con una breve pressione del </w:t>
      </w:r>
      <w:r w:rsidRPr="006B5E3B">
        <w:rPr>
          <w:b/>
          <w:bCs/>
        </w:rPr>
        <w:t>tasto di navigazione “i”</w:t>
      </w:r>
      <w:r>
        <w:t xml:space="preserve">, è possibile visualizzare l’identificativo del Punto di Riconsegna (PDR) indicato sul display alla voce </w:t>
      </w:r>
      <w:r w:rsidRPr="006B5E3B">
        <w:rPr>
          <w:b/>
          <w:bCs/>
        </w:rPr>
        <w:t xml:space="preserve">“Punto </w:t>
      </w:r>
      <w:proofErr w:type="spellStart"/>
      <w:r w:rsidRPr="006B5E3B">
        <w:rPr>
          <w:b/>
          <w:bCs/>
        </w:rPr>
        <w:t>Misura_Pdr</w:t>
      </w:r>
      <w:proofErr w:type="spellEnd"/>
      <w:r w:rsidRPr="006B5E3B">
        <w:rPr>
          <w:b/>
          <w:bCs/>
        </w:rPr>
        <w:t>”.</w:t>
      </w:r>
      <w:r>
        <w:t xml:space="preserve"> Con le medesime modalità è possibile accedere ad eventuali messaggi per l’utente indicati sul display alla voce “</w:t>
      </w:r>
      <w:r w:rsidRPr="006B5E3B">
        <w:rPr>
          <w:b/>
          <w:bCs/>
        </w:rPr>
        <w:t>MSG per UTENTE”.</w:t>
      </w:r>
    </w:p>
    <w:sectPr w:rsidR="00473420" w:rsidRPr="006B5E3B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3B"/>
    <w:rsid w:val="00473420"/>
    <w:rsid w:val="00547B6A"/>
    <w:rsid w:val="006B5E3B"/>
    <w:rsid w:val="00D51400"/>
    <w:rsid w:val="00F3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6053"/>
  <w15:chartTrackingRefBased/>
  <w15:docId w15:val="{D0893A16-2AC5-4F37-AC9B-072E47F8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E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B5E3B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B5E3B"/>
    <w:rPr>
      <w:rFonts w:ascii="Arial MT" w:eastAsia="Arial MT" w:hAnsi="Arial MT" w:cs="Arial MT"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6B5E3B"/>
    <w:pPr>
      <w:spacing w:before="16"/>
      <w:ind w:left="2282" w:right="2285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6B5E3B"/>
    <w:rPr>
      <w:rFonts w:ascii="Calibri" w:eastAsia="Calibri" w:hAnsi="Calibri" w:cs="Calibri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BE4C1887408F4FBFEE1E0D7F8AC6C6" ma:contentTypeVersion="13" ma:contentTypeDescription="Creare un nuovo documento." ma:contentTypeScope="" ma:versionID="cfc088085689e24c28f0e2e0bf3aee1e">
  <xsd:schema xmlns:xsd="http://www.w3.org/2001/XMLSchema" xmlns:xs="http://www.w3.org/2001/XMLSchema" xmlns:p="http://schemas.microsoft.com/office/2006/metadata/properties" xmlns:ns2="d4a50e90-1c9c-40fa-877b-2c71f2668e46" xmlns:ns3="bef6ab82-a88b-4aa0-b35d-df9174df9150" targetNamespace="http://schemas.microsoft.com/office/2006/metadata/properties" ma:root="true" ma:fieldsID="7b8e86fad0a604092b74abc3e9b78065" ns2:_="" ns3:_="">
    <xsd:import namespace="d4a50e90-1c9c-40fa-877b-2c71f2668e46"/>
    <xsd:import namespace="bef6ab82-a88b-4aa0-b35d-df9174df9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50e90-1c9c-40fa-877b-2c71f2668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56aab1-c1bf-4be5-b3f6-915559514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ab82-a88b-4aa0-b35d-df9174df9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a50e90-1c9c-40fa-877b-2c71f2668e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322757-8486-4EB4-84A4-15097F628A17}"/>
</file>

<file path=customXml/itemProps2.xml><?xml version="1.0" encoding="utf-8"?>
<ds:datastoreItem xmlns:ds="http://schemas.openxmlformats.org/officeDocument/2006/customXml" ds:itemID="{30A972A4-B74C-4FAE-9791-260DC44B044F}"/>
</file>

<file path=customXml/itemProps3.xml><?xml version="1.0" encoding="utf-8"?>
<ds:datastoreItem xmlns:ds="http://schemas.openxmlformats.org/officeDocument/2006/customXml" ds:itemID="{EA8B9BA4-A20B-4427-BD06-C629FB30AE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CASADEI LORENZO</dc:creator>
  <cp:keywords/>
  <dc:description/>
  <cp:lastModifiedBy>CASADEI LORENZO</cp:lastModifiedBy>
  <cp:revision>4</cp:revision>
  <dcterms:created xsi:type="dcterms:W3CDTF">2024-01-29T10:32:00Z</dcterms:created>
  <dcterms:modified xsi:type="dcterms:W3CDTF">2024-02-02T10:31:00Z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0x0101004ABE4C1887408F4FBFEE1E0D7F8AC6C6</vt:lpwstr>
  </property>
</Properties>
</file>